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69DB0" w14:textId="6019F7A3" w:rsidR="00747467" w:rsidRDefault="00747467" w:rsidP="001C2C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pt-BR"/>
        </w:rPr>
        <w:drawing>
          <wp:inline distT="0" distB="0" distL="0" distR="0" wp14:anchorId="5F3E087F" wp14:editId="6CCB28E5">
            <wp:extent cx="5731510" cy="1910715"/>
            <wp:effectExtent l="0" t="0" r="2540" b="0"/>
            <wp:docPr id="218515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515338" name="Picture 2185153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5D2BC" w14:textId="77777777" w:rsidR="00747467" w:rsidRDefault="00747467" w:rsidP="001C2C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</w:pPr>
    </w:p>
    <w:p w14:paraId="0DB1781B" w14:textId="77777777" w:rsidR="00747467" w:rsidRDefault="00747467" w:rsidP="007474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</w:pPr>
    </w:p>
    <w:p w14:paraId="2E672029" w14:textId="67F1FBD7" w:rsidR="00661C3B" w:rsidRPr="00867317" w:rsidRDefault="00000000" w:rsidP="001C2C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</w:pP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Manifesto vivo dos </w:t>
      </w:r>
      <w:r w:rsidR="00237FA6"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P</w:t>
      </w: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ovos das </w:t>
      </w:r>
      <w:r w:rsidR="00237FA6"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Á</w:t>
      </w: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guas</w:t>
      </w:r>
    </w:p>
    <w:p w14:paraId="4549A33B" w14:textId="77777777" w:rsidR="00661C3B" w:rsidRPr="00867317" w:rsidRDefault="00000000" w:rsidP="001C2C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Oceanos, mares, manguezais, recifes, praias, baías, lagoas, lagos e rios</w:t>
      </w:r>
    </w:p>
    <w:p w14:paraId="3507DC36" w14:textId="0F8DC03E" w:rsidR="00661C3B" w:rsidRPr="00867317" w:rsidRDefault="00000000" w:rsidP="001C2C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Fórum Mundial dos Povos Pescadores (WFFP)</w:t>
      </w:r>
    </w:p>
    <w:p w14:paraId="0997CBED" w14:textId="6A2F3777" w:rsidR="00661C3B" w:rsidRPr="00867317" w:rsidRDefault="00000000" w:rsidP="001C2C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Fórum Continental das Américas e do Caribe, de 1 a 4 de maio de 2026</w:t>
      </w:r>
    </w:p>
    <w:p w14:paraId="6884DB7C" w14:textId="77777777" w:rsidR="00EF218D" w:rsidRPr="00867317" w:rsidRDefault="00EF218D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1F770171" w14:textId="3ECC957F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Nós, povos do mar, dos manguezais, dos recifes, das ervas marinhas, das plataformas, das praias, das baías, das lagoas, dos lagos e dos rios, a partir dos nossos ecossistemas e territórios de vida e anfíbios, falamos.</w:t>
      </w:r>
    </w:p>
    <w:p w14:paraId="2966C59D" w14:textId="77777777" w:rsidR="009B6A13" w:rsidRPr="00867317" w:rsidRDefault="009B6A13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337F0453" w14:textId="2F02B463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De Georgetown, na Guiana, sentindo o pulsar do grande Caribe e das Américas, levantamos nossa voz junto aos </w:t>
      </w:r>
      <w:r w:rsidR="0036294F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P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ovos da</w:t>
      </w:r>
      <w:r w:rsidR="0036294F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s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36294F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Á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gua</w:t>
      </w:r>
      <w:r w:rsidR="0036294F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s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396DD40F" w14:textId="77777777" w:rsidR="009B6A13" w:rsidRPr="00867317" w:rsidRDefault="009B6A13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5E64B684" w14:textId="56002523" w:rsidR="00760AE8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Falamos nós que pescamos, coletamos, processamos e comercializamos a pesca artesanal e de pequena escala, defendendo a autodeterminação dos nossos povos: com as mãos, com redes tecidas de história, com saberes que não cabem em papéis, mas que vivem na memória coletiva. Nossos povos incluem mulheres, </w:t>
      </w:r>
      <w:r w:rsid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P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ovos </w:t>
      </w:r>
      <w:r w:rsid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I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ndígenas, </w:t>
      </w:r>
      <w:r w:rsid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N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egros, </w:t>
      </w:r>
      <w:r w:rsid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holos, </w:t>
      </w:r>
      <w:r w:rsid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R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aizales, entre uma grande diversidade de povos da pesca e da coleta artesanal, incluindo a continental, a juventude e a infância.</w:t>
      </w:r>
    </w:p>
    <w:p w14:paraId="3A94D64E" w14:textId="77777777" w:rsidR="007A682C" w:rsidRPr="00867317" w:rsidRDefault="007A682C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618551DF" w14:textId="0032DEAA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Hoje levantamos nossas vozes porque os oceanos, os mares, os manguezais, os lagos, os rios e a terra doem em nós.</w:t>
      </w:r>
    </w:p>
    <w:p w14:paraId="021E3EB2" w14:textId="77777777" w:rsidR="009B6A13" w:rsidRPr="00867317" w:rsidRDefault="009B6A13" w:rsidP="001C2C4F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52A2BE37" w14:textId="77777777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Doem por causa da sobrepesca industrial que assola a vida.</w:t>
      </w:r>
    </w:p>
    <w:p w14:paraId="4A6BA4B5" w14:textId="77777777" w:rsidR="00237FA6" w:rsidRPr="00867317" w:rsidRDefault="00237FA6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737EC91C" w14:textId="4C008142" w:rsidR="00DC4730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Doem por causa dos crimes ambientais que deslocaram nossos povos.</w:t>
      </w:r>
    </w:p>
    <w:p w14:paraId="04848F65" w14:textId="77777777" w:rsidR="00237FA6" w:rsidRPr="00867317" w:rsidRDefault="00237FA6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48681487" w14:textId="07FCB3A6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Doem por causa da poluição que envenena as águas e os nossos corpos.</w:t>
      </w:r>
    </w:p>
    <w:p w14:paraId="31A0DC87" w14:textId="77777777" w:rsidR="00237FA6" w:rsidRPr="00867317" w:rsidRDefault="00237FA6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5BE862FF" w14:textId="6C7DCFFC" w:rsidR="00661C3B" w:rsidRPr="00867317" w:rsidRDefault="00000000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Doem pela desapropriação de nossos espaços de vida, bancos de pesca e rotas de peixes: pelo avanço de um modelo econômico e de indústrias extrativas, de aquicultura intensiva (incluída a do camarão, do salmão e da maricultura, entre outras) da indústria minero energética (em terra, no mar, nas águas e no offshore, incluindo as eólicas), hidroelétricas, hidrocarbonetos (petróleo, gás natural e plásticos), do desenvolvimento portuário, das hidrovias e das embarcações industriais, do desenvolvimento urbano e da infraestrutura, das monoculturas, da gentrificação, do turismo industrial e da conservação excludente, como o 30x30.  Assim como a apropriação dos nossos saberes ancestrais.</w:t>
      </w:r>
    </w:p>
    <w:p w14:paraId="059D1A93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7D2AB650" w14:textId="432B571C" w:rsidR="00661C3B" w:rsidRPr="00867317" w:rsidRDefault="00000000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lastRenderedPageBreak/>
        <w:t xml:space="preserve">Doem pela privatização, pelos despejos, pela desapropriação e pelo acaparamento, e pelas economias criminosas que deslocam nossas comunidades, destroem nossos ecossistemas e penetram nossos territórios nas águas e terras. </w:t>
      </w:r>
    </w:p>
    <w:p w14:paraId="6B29CBEE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00C0DC35" w14:textId="1F16582B" w:rsidR="009A1E89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Doem pela crise climática que ameaça nossos povos, territórios, aquatórios e mar</w:t>
      </w:r>
      <w:r w:rsid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tórios.</w:t>
      </w:r>
    </w:p>
    <w:p w14:paraId="6AA1078E" w14:textId="3D2165F6" w:rsidR="00661C3B" w:rsidRPr="00867317" w:rsidRDefault="00000000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Doem pelas políticas que violam nossos direitos, nos ignoram, nos deslocam, nos criminalizam, nos judicializam e militarizam nossos territórios.</w:t>
      </w:r>
    </w:p>
    <w:p w14:paraId="27C27BE3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3EABD363" w14:textId="6BC13BF1" w:rsidR="00661C3B" w:rsidRPr="00867317" w:rsidRDefault="00000000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Doem porque </w:t>
      </w:r>
      <w:r w:rsidR="00D54D2F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arruínam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o equilíbrio que soubemos cuidar por gerações.</w:t>
      </w:r>
    </w:p>
    <w:p w14:paraId="6995134E" w14:textId="77777777" w:rsidR="00D54D2F" w:rsidRPr="00867317" w:rsidRDefault="00D54D2F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60D96005" w14:textId="0E873A96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A </w:t>
      </w:r>
      <w:r w:rsidR="00D54D2F"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violência</w:t>
      </w: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dói em nós.</w:t>
      </w:r>
    </w:p>
    <w:p w14:paraId="49580825" w14:textId="77777777" w:rsidR="009B6A13" w:rsidRPr="00867317" w:rsidRDefault="009B6A13" w:rsidP="001C2C4F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0E457E9B" w14:textId="77777777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Expressamos nossa profunda preocupação e solidariedade com os povos do mundo, especialmente com pescadores, coletores artesanais e comunidades ribeirinhas que hoje são atacadas, perseguidas e assassinadas em contextos de guerra e conflito, em que mísseis, bombas e drones destroem a vida e o tecido comunitário.</w:t>
      </w:r>
    </w:p>
    <w:p w14:paraId="23ACB6E4" w14:textId="77777777" w:rsidR="007A682C" w:rsidRPr="00867317" w:rsidRDefault="007A682C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1B16AB2C" w14:textId="7AEE512A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Exigimos respeito irrestrito aos direitos humanos e coletivos dos nossos povos.</w:t>
      </w:r>
    </w:p>
    <w:p w14:paraId="0DCCD7FC" w14:textId="77777777" w:rsidR="009B6A13" w:rsidRPr="00867317" w:rsidRDefault="009B6A13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63B88943" w14:textId="48107B3C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Denunciamos um contexto geopolítico que avança na privatização, na militarização e na criminalização no uso e na defesa de nossos ecossistemas, territórios, </w:t>
      </w:r>
      <w:r w:rsidR="00867317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mar</w:t>
      </w:r>
      <w:r w:rsid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</w:t>
      </w:r>
      <w:r w:rsidR="00867317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tórios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e aquatórios.</w:t>
      </w:r>
    </w:p>
    <w:p w14:paraId="3976BF35" w14:textId="7975DAF2" w:rsidR="00661C3B" w:rsidRPr="00867317" w:rsidRDefault="00000000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Denunciamos também as políticas da chamada Economia Azul e da Transformação Azul, que sob um discurso de sustentabilidade aprofundam a mercantilização da natureza, promovem novas formas de acaparamento e de privatização de nossos territórios e bens comuns, e excluem os </w:t>
      </w:r>
      <w:r w:rsidR="00D54D2F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povos a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quem, historicamente, cuidamos.</w:t>
      </w:r>
    </w:p>
    <w:p w14:paraId="7F69F3F7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1B92355D" w14:textId="0D19B20B" w:rsidR="00661C3B" w:rsidRPr="00867317" w:rsidRDefault="00000000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Nas Américas e no grande Caribe, os povos pescadores, coletores artesanais e ribeirinhos não somos o problema, somos a solução!</w:t>
      </w:r>
    </w:p>
    <w:p w14:paraId="76CC56EF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5315F3D8" w14:textId="455159BF" w:rsidR="00661C3B" w:rsidRPr="00867317" w:rsidRDefault="00000000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Somos guardiões da biodiversidade, cuidadores da vida na água.</w:t>
      </w:r>
    </w:p>
    <w:p w14:paraId="036D575F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0C38951E" w14:textId="3FAF510C" w:rsidR="00661C3B" w:rsidRPr="00867317" w:rsidRDefault="00000000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Sabemos quando pescar, quando coletar e quando esperar.</w:t>
      </w:r>
    </w:p>
    <w:p w14:paraId="44AF92EC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71BD45BC" w14:textId="369557AE" w:rsidR="00661C3B" w:rsidRPr="00867317" w:rsidRDefault="00000000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Sabemos que o mar, os manguezais, os rios, as lagoas, não são mercadorias: são territórios, </w:t>
      </w:r>
      <w:r w:rsidR="00867317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mar</w:t>
      </w:r>
      <w:r w:rsid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</w:t>
      </w:r>
      <w:r w:rsidR="00867317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tórios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, aquatórios, e as águas continentais são ecossistema, são zonas úmidas, são cultura, são histórias, são contos, são lendas, são alimento e são espiritualidade.</w:t>
      </w:r>
    </w:p>
    <w:p w14:paraId="1CCDE916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05293317" w14:textId="77777777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Por isso afirmamos fortemente: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1A91CE12" w14:textId="77777777" w:rsidR="009B6A13" w:rsidRPr="00867317" w:rsidRDefault="009B6A13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18999B27" w14:textId="33F0FB68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Lutar pelo reconhecimento dos nossos territórios e ecossistemas, como nossos espaços de vida.</w:t>
      </w:r>
    </w:p>
    <w:p w14:paraId="57E1D792" w14:textId="74DF3BC5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Exigir</w:t>
      </w:r>
      <w:r w:rsidR="00D54D2F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 reconhecimento da nossa autonomia, da cogestão, da participação ativa e vinculante na governança de nossos territórios, pensando a partir do global para agir localmente com o compromisso de continuar construindo e garantindo que outro mundo seja possível.</w:t>
      </w:r>
    </w:p>
    <w:p w14:paraId="279988E6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4AC6D993" w14:textId="2DC632D9" w:rsidR="000E1FF7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Reivindicar e dignificar nossos saberes, nossos sistemas e formas de conhecimento.</w:t>
      </w:r>
    </w:p>
    <w:p w14:paraId="4DF44DAA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4F1E3FC6" w14:textId="30545178" w:rsidR="009B6A13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Parar sua destruição, poluição, criminalização e o deslocamento dos nossos povos.</w:t>
      </w:r>
    </w:p>
    <w:p w14:paraId="13B556B2" w14:textId="77777777" w:rsidR="007A682C" w:rsidRPr="00867317" w:rsidRDefault="007A682C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456913E8" w14:textId="2135456E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Por isso dizemos claramente:</w:t>
      </w:r>
    </w:p>
    <w:p w14:paraId="4DF0ED75" w14:textId="77777777" w:rsidR="00EA551C" w:rsidRPr="00867317" w:rsidRDefault="00EA551C" w:rsidP="001C2C4F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6B2D9082" w14:textId="77777777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Não aceitamos modelos que destroem em nome do progresso.</w:t>
      </w:r>
    </w:p>
    <w:p w14:paraId="666F1597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4E0DB447" w14:textId="48259FC5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Não aceitamos decisões sem a participação de nossos povos.</w:t>
      </w:r>
    </w:p>
    <w:p w14:paraId="5A0C9D3A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59B74C98" w14:textId="30F894F6" w:rsidR="00D54D2F" w:rsidRPr="00867317" w:rsidRDefault="00000000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Não aceitamos ser invisíveis nas políticas que afetam as nossas vidas.</w:t>
      </w:r>
    </w:p>
    <w:p w14:paraId="3D1BC50F" w14:textId="77777777" w:rsidR="009B6A13" w:rsidRPr="00867317" w:rsidRDefault="009B6A13" w:rsidP="001C2C4F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1FF36BC5" w14:textId="56816565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Propomos e exigimos:</w:t>
      </w:r>
    </w:p>
    <w:p w14:paraId="07CC9F07" w14:textId="77777777" w:rsidR="00EA551C" w:rsidRPr="00867317" w:rsidRDefault="00EA551C" w:rsidP="001C2C4F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587A2A06" w14:textId="01B2074A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 reconhecimento pleno dos nossos direitos consuetudinários, tradicionais e sistemas normativos próprios, coletivos, territoriais e de uso tradicional em costas, baías, praias, manguezais, recifes, zonas úmidas, águas continentais e reserv</w:t>
      </w:r>
      <w:r w:rsidR="00D54D2F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ató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rios. </w:t>
      </w:r>
    </w:p>
    <w:p w14:paraId="61AB10A1" w14:textId="6D63A378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 participação real, direta e vinculativa na gestão e na governança dos territórios e bens marinhos e costeiros.</w:t>
      </w:r>
    </w:p>
    <w:p w14:paraId="3DE47E49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7AA9D244" w14:textId="4B776181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O fortalecimento das nossas economias locais, solidárias e comunitárias, baseadas na pesca e na coleta artesanal. Nosso horizonte é a soberania alimentar acima da segurança alimentar, garantindo a alimentação saudável, fresca e justa, a partir das nossas práticas de </w:t>
      </w:r>
      <w:r w:rsidR="00D54D2F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ecologia aquática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45339616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68D9DD83" w14:textId="01CD89FE" w:rsidR="00887B9E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Uma pesca nativa, sem enxertos, espécies introduzidas ou invasoras.</w:t>
      </w:r>
    </w:p>
    <w:p w14:paraId="2B76632B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5FF47C7A" w14:textId="6711A867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 proteção eficaz dos ecossistemas: nós, dentro; não fora.</w:t>
      </w:r>
    </w:p>
    <w:p w14:paraId="2DB2EF90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133F1011" w14:textId="77C723BD" w:rsidR="00B66F50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A interrupção imediata das atividades que poluem (diretamente </w:t>
      </w:r>
      <w:r w:rsidR="000B0894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a partir do movimento das águas) e destroem nossos ecossistemas, nossos territórios e nossas águas, nossos corpos, nossa alimentação e nossos modos de vida. </w:t>
      </w:r>
    </w:p>
    <w:p w14:paraId="47DD58BA" w14:textId="77777777" w:rsidR="00B66F50" w:rsidRPr="00867317" w:rsidRDefault="00B66F5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4158453D" w14:textId="413F960A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Exigimos ser incluídos nos processos de monitoramento ambiental e nos processos de compensação e reparação, quando nossos modos de vida, territórios, </w:t>
      </w:r>
      <w:r w:rsidR="00867317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mar</w:t>
      </w:r>
      <w:r w:rsid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</w:t>
      </w:r>
      <w:r w:rsidR="00867317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tórios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e aquatórios são destruídos.</w:t>
      </w:r>
    </w:p>
    <w:p w14:paraId="600744C5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1AFFCEE2" w14:textId="449D425A" w:rsidR="004062EA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Promover a partir de nossas organizações a construção de códigos de conduta comunitários para o manejo responsável de nossos espaços de vida.</w:t>
      </w:r>
    </w:p>
    <w:p w14:paraId="440FFC9B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7091A8ED" w14:textId="5472B77E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Mobilizamos a implementação e o fortalecimento das Diretrizes da Pesca em Pequena Escala como uma verdadeira ferramenta para a defesa de nossos direitos e de conservação de nossos territórios, </w:t>
      </w:r>
      <w:r w:rsidR="00867317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mar</w:t>
      </w:r>
      <w:r w:rsid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</w:t>
      </w:r>
      <w:r w:rsidR="00867317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tórios 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e aquatórios. </w:t>
      </w:r>
    </w:p>
    <w:p w14:paraId="14B0189E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3461F4BA" w14:textId="345AA671" w:rsidR="005610A0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Exigimos que nossos governos implementem as Diretrizes da Pesca em Pequena Escala e as assumam como política estadual. Da mesma forma, que façamos parte integral dos processos de reforma agrária popular e que se cumpra a Declaração das Nações Unidas sobre os Direitos dos Camponeses e de Outras Pessoas </w:t>
      </w:r>
      <w:r w:rsidR="00D54D2F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que trabalham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em Áreas Rurais (UNDROP) e a Declaração das Nações Unidas sobre os Direitos dos Povos Indígenas (UNDRIP).</w:t>
      </w:r>
    </w:p>
    <w:p w14:paraId="056C5D61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2C8A17A0" w14:textId="42AD1787" w:rsidR="0015118D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Exigimos financiamento climático direcionado às nossas organizações e aos nossos povos.</w:t>
      </w:r>
    </w:p>
    <w:p w14:paraId="24401454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209B6D99" w14:textId="294702B8" w:rsidR="004062EA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Estamos comprometidos com o processo do Fórum Nyéléni e nos unimos ao trabalho solidário internacionalista que busca a transformação sistêmica já e agora.</w:t>
      </w:r>
    </w:p>
    <w:p w14:paraId="66EFC810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40455A92" w14:textId="495898EE" w:rsidR="004062EA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lastRenderedPageBreak/>
        <w:t xml:space="preserve">Apoiamos a campanha do Fórum Mundial contra a aquicultura intensiva e o trabalho de </w:t>
      </w:r>
      <w:r w:rsidR="000B0894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denúncia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dos Tribunais dos Povos dos Oceanos e das Águas.</w:t>
      </w:r>
    </w:p>
    <w:p w14:paraId="45B62F2A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1F0A7AB2" w14:textId="17DAF358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Comprometemo-nos também a aprofundar, a partir do nosso Fórum Mundial e do fortalecimento de nossas organizações nacionais e regionais, a participação ativa e a formação política de jovens, mulheres, povos indígenas, a pesca continental, as meninas e os meninos em nossos debates políticos e organizacionais, como garantia do presente e do futuro.</w:t>
      </w:r>
    </w:p>
    <w:p w14:paraId="1794197F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743E054F" w14:textId="793C40EF" w:rsidR="00632888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Reconhecemos o papel das mulheres como central nas nossas comunidades, a partir do reconhecimento do seu trabalho e da sua liderança em todos os processos organizacionais.</w:t>
      </w:r>
    </w:p>
    <w:p w14:paraId="52F7AE56" w14:textId="77777777" w:rsidR="007A682C" w:rsidRPr="00867317" w:rsidRDefault="007A682C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7011B609" w14:textId="2ECB93F3" w:rsidR="00661C3B" w:rsidRPr="00867317" w:rsidRDefault="00000000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Acreditamos nas saídas coletivas:</w:t>
      </w:r>
    </w:p>
    <w:p w14:paraId="1AD4D6BB" w14:textId="77777777" w:rsidR="007A682C" w:rsidRPr="00867317" w:rsidRDefault="007A682C" w:rsidP="001C2C4F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72815A06" w14:textId="7F5A3566" w:rsidR="00661C3B" w:rsidRPr="00867317" w:rsidRDefault="0036294F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Na organização comunitária, no cuidado compartilhado, na transmissão de saberes entre gerações, na alegria como força política que resiste e constrói.</w:t>
      </w:r>
    </w:p>
    <w:p w14:paraId="2DF5D404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6767819A" w14:textId="27A2DC9A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Porque continuamos aqui.</w:t>
      </w:r>
    </w:p>
    <w:p w14:paraId="2C6F171C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08E3E0AB" w14:textId="4AD36FA6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Porque continuamos reproduzindo a vida na água.</w:t>
      </w:r>
    </w:p>
    <w:p w14:paraId="07EA3363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292EACEE" w14:textId="3CD664EA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Porque não somos passado: somos presente e futuro.</w:t>
      </w:r>
    </w:p>
    <w:p w14:paraId="481F639F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7EACF1C3" w14:textId="42BF835D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De Georgetown, na Guiana, enraizados em nossos belos e saborosos espaços de vida pesqueiros e coletores, e conectados aos povos do grande Caribe e das Américas, afirmamos:</w:t>
      </w:r>
    </w:p>
    <w:p w14:paraId="132E1621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4BC3B4BC" w14:textId="36FB2FC8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Defender os ecossistemas marinhos e ribeirinhos, os territórios, os </w:t>
      </w:r>
      <w:r w:rsidR="00867317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mar</w:t>
      </w:r>
      <w:r w:rsid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</w:t>
      </w:r>
      <w:r w:rsidR="00867317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tórios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e os aquatórios é defender a vida.</w:t>
      </w:r>
    </w:p>
    <w:p w14:paraId="0EF717F5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4E009EF3" w14:textId="6A13A6E9" w:rsidR="007E0501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Promovemos práticas de </w:t>
      </w:r>
      <w:r w:rsidR="00D54D2F"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ecologia aquática</w:t>
      </w: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para alcançar a soberania alimentar e construímos nossas próprias narrativas e práticas por meio da formação política do nosso movimento, incluindo nossos jovens e nossas mulheres.</w:t>
      </w:r>
    </w:p>
    <w:p w14:paraId="270FCE41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2DF9638B" w14:textId="385EC747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 vida não é negociável!</w:t>
      </w:r>
    </w:p>
    <w:p w14:paraId="51D7B3DE" w14:textId="77777777" w:rsidR="0036294F" w:rsidRPr="00867317" w:rsidRDefault="0036294F" w:rsidP="001C2C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536C9DC4" w14:textId="246856D3" w:rsidR="00661C3B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Assinamos as organizações presentes neste Fórum Continental das Américas e do Caribe.</w:t>
      </w:r>
    </w:p>
    <w:p w14:paraId="6471F8DC" w14:textId="77777777" w:rsidR="009B6A13" w:rsidRPr="00867317" w:rsidRDefault="009B6A13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3920F960" w14:textId="17ACEB5A" w:rsidR="005A4126" w:rsidRPr="00867317" w:rsidRDefault="00000000" w:rsidP="001C2C4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67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Maio de 2026.</w:t>
      </w:r>
    </w:p>
    <w:sectPr w:rsidR="005A4126" w:rsidRPr="00867317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7F0A" w14:textId="77777777" w:rsidR="001323EB" w:rsidRDefault="001323EB" w:rsidP="001C2C4F">
      <w:pPr>
        <w:spacing w:after="0" w:line="240" w:lineRule="auto"/>
      </w:pPr>
      <w:r>
        <w:separator/>
      </w:r>
    </w:p>
  </w:endnote>
  <w:endnote w:type="continuationSeparator" w:id="0">
    <w:p w14:paraId="21884722" w14:textId="77777777" w:rsidR="001323EB" w:rsidRDefault="001323EB" w:rsidP="001C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34131193"/>
      <w:docPartObj>
        <w:docPartGallery w:val="Page Numbers (Bottom of Page)"/>
        <w:docPartUnique/>
      </w:docPartObj>
    </w:sdtPr>
    <w:sdtContent>
      <w:p w14:paraId="0786D175" w14:textId="54D4574D" w:rsidR="001C2C4F" w:rsidRDefault="001C2C4F" w:rsidP="00AA41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D24CAD9" w14:textId="77777777" w:rsidR="001C2C4F" w:rsidRDefault="001C2C4F" w:rsidP="001C2C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4"/>
        <w:szCs w:val="24"/>
      </w:rPr>
      <w:id w:val="-1481001341"/>
      <w:docPartObj>
        <w:docPartGallery w:val="Page Numbers (Bottom of Page)"/>
        <w:docPartUnique/>
      </w:docPartObj>
    </w:sdtPr>
    <w:sdtContent>
      <w:p w14:paraId="11F3887F" w14:textId="13B5C6B3" w:rsidR="001C2C4F" w:rsidRPr="001C2C4F" w:rsidRDefault="001C2C4F" w:rsidP="00AA4121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4"/>
            <w:szCs w:val="24"/>
          </w:rPr>
        </w:pPr>
        <w:r w:rsidRPr="001C2C4F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begin"/>
        </w:r>
        <w:r w:rsidRPr="001C2C4F">
          <w:rPr>
            <w:rStyle w:val="PageNumber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1C2C4F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separate"/>
        </w:r>
        <w:r w:rsidRPr="001C2C4F">
          <w:rPr>
            <w:rStyle w:val="PageNumber"/>
            <w:rFonts w:ascii="Times New Roman" w:hAnsi="Times New Roman" w:cs="Times New Roman"/>
            <w:noProof/>
            <w:sz w:val="24"/>
            <w:szCs w:val="24"/>
          </w:rPr>
          <w:t>1</w:t>
        </w:r>
        <w:r w:rsidRPr="001C2C4F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F2BE4C1" w14:textId="77777777" w:rsidR="001C2C4F" w:rsidRDefault="001C2C4F" w:rsidP="001C2C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1A4B" w14:textId="77777777" w:rsidR="001323EB" w:rsidRDefault="001323EB" w:rsidP="001C2C4F">
      <w:pPr>
        <w:spacing w:after="0" w:line="240" w:lineRule="auto"/>
      </w:pPr>
      <w:r>
        <w:separator/>
      </w:r>
    </w:p>
  </w:footnote>
  <w:footnote w:type="continuationSeparator" w:id="0">
    <w:p w14:paraId="64EDC7A6" w14:textId="77777777" w:rsidR="001323EB" w:rsidRDefault="001323EB" w:rsidP="001C2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93F47"/>
    <w:multiLevelType w:val="hybridMultilevel"/>
    <w:tmpl w:val="664AC324"/>
    <w:lvl w:ilvl="0" w:tplc="46A4604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172E0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CBF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29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82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6674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4A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09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CE64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60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EB0"/>
    <w:rsid w:val="000118CA"/>
    <w:rsid w:val="00032621"/>
    <w:rsid w:val="00036A72"/>
    <w:rsid w:val="00050E4A"/>
    <w:rsid w:val="000622B2"/>
    <w:rsid w:val="000B0894"/>
    <w:rsid w:val="000C700D"/>
    <w:rsid w:val="000E1FF7"/>
    <w:rsid w:val="000E42B4"/>
    <w:rsid w:val="001323EB"/>
    <w:rsid w:val="00135049"/>
    <w:rsid w:val="00150CC4"/>
    <w:rsid w:val="0015118D"/>
    <w:rsid w:val="00164B36"/>
    <w:rsid w:val="001A69FB"/>
    <w:rsid w:val="001B407B"/>
    <w:rsid w:val="001C2C4F"/>
    <w:rsid w:val="001D26FA"/>
    <w:rsid w:val="001D2CA9"/>
    <w:rsid w:val="001F1EFA"/>
    <w:rsid w:val="001F76F8"/>
    <w:rsid w:val="00237FA6"/>
    <w:rsid w:val="0024259A"/>
    <w:rsid w:val="002B5A54"/>
    <w:rsid w:val="002C30FD"/>
    <w:rsid w:val="002F166D"/>
    <w:rsid w:val="0031242E"/>
    <w:rsid w:val="003406F7"/>
    <w:rsid w:val="003619E9"/>
    <w:rsid w:val="0036294F"/>
    <w:rsid w:val="00372AB3"/>
    <w:rsid w:val="00381E88"/>
    <w:rsid w:val="00393B3A"/>
    <w:rsid w:val="003B36EF"/>
    <w:rsid w:val="003B580A"/>
    <w:rsid w:val="003C0D65"/>
    <w:rsid w:val="003D4E61"/>
    <w:rsid w:val="003F75C1"/>
    <w:rsid w:val="004062EA"/>
    <w:rsid w:val="00453491"/>
    <w:rsid w:val="004A4A92"/>
    <w:rsid w:val="004B6D25"/>
    <w:rsid w:val="004C6456"/>
    <w:rsid w:val="004E58EC"/>
    <w:rsid w:val="004F3D71"/>
    <w:rsid w:val="0051204B"/>
    <w:rsid w:val="00522D0E"/>
    <w:rsid w:val="00535971"/>
    <w:rsid w:val="00541739"/>
    <w:rsid w:val="00543398"/>
    <w:rsid w:val="00551CFD"/>
    <w:rsid w:val="005610A0"/>
    <w:rsid w:val="00572972"/>
    <w:rsid w:val="005767D8"/>
    <w:rsid w:val="00596A75"/>
    <w:rsid w:val="005A4126"/>
    <w:rsid w:val="005A7E92"/>
    <w:rsid w:val="005B4DD1"/>
    <w:rsid w:val="005C463A"/>
    <w:rsid w:val="00606796"/>
    <w:rsid w:val="00606A2D"/>
    <w:rsid w:val="00632888"/>
    <w:rsid w:val="00661C3B"/>
    <w:rsid w:val="00664CC2"/>
    <w:rsid w:val="00690EB0"/>
    <w:rsid w:val="006A5213"/>
    <w:rsid w:val="006C2A5D"/>
    <w:rsid w:val="006D6227"/>
    <w:rsid w:val="006E6B3B"/>
    <w:rsid w:val="006F4F41"/>
    <w:rsid w:val="0070755E"/>
    <w:rsid w:val="00731BAD"/>
    <w:rsid w:val="00740570"/>
    <w:rsid w:val="00747467"/>
    <w:rsid w:val="00760AE8"/>
    <w:rsid w:val="007645DB"/>
    <w:rsid w:val="007751A9"/>
    <w:rsid w:val="00785A4B"/>
    <w:rsid w:val="007A682C"/>
    <w:rsid w:val="007A6E2E"/>
    <w:rsid w:val="007B5CCB"/>
    <w:rsid w:val="007B77BE"/>
    <w:rsid w:val="007C5318"/>
    <w:rsid w:val="007E0501"/>
    <w:rsid w:val="00803E95"/>
    <w:rsid w:val="00812F4A"/>
    <w:rsid w:val="008143D7"/>
    <w:rsid w:val="00821E51"/>
    <w:rsid w:val="00822938"/>
    <w:rsid w:val="00851989"/>
    <w:rsid w:val="00866954"/>
    <w:rsid w:val="00867317"/>
    <w:rsid w:val="008859A5"/>
    <w:rsid w:val="00887B9E"/>
    <w:rsid w:val="008A119A"/>
    <w:rsid w:val="008B6E19"/>
    <w:rsid w:val="008E3675"/>
    <w:rsid w:val="008F0CD2"/>
    <w:rsid w:val="009071B4"/>
    <w:rsid w:val="00932959"/>
    <w:rsid w:val="00937E61"/>
    <w:rsid w:val="009403B3"/>
    <w:rsid w:val="009668B4"/>
    <w:rsid w:val="00984045"/>
    <w:rsid w:val="00994D5B"/>
    <w:rsid w:val="009A1E89"/>
    <w:rsid w:val="009A6772"/>
    <w:rsid w:val="009B11A1"/>
    <w:rsid w:val="009B6A13"/>
    <w:rsid w:val="009E2278"/>
    <w:rsid w:val="009F1291"/>
    <w:rsid w:val="00A05896"/>
    <w:rsid w:val="00A2041A"/>
    <w:rsid w:val="00AA1391"/>
    <w:rsid w:val="00AB58C0"/>
    <w:rsid w:val="00B14ED2"/>
    <w:rsid w:val="00B5550C"/>
    <w:rsid w:val="00B66F50"/>
    <w:rsid w:val="00B724A5"/>
    <w:rsid w:val="00B82BC4"/>
    <w:rsid w:val="00B86E7C"/>
    <w:rsid w:val="00BA31CD"/>
    <w:rsid w:val="00BC4AE2"/>
    <w:rsid w:val="00BD573A"/>
    <w:rsid w:val="00BF65A9"/>
    <w:rsid w:val="00C0777A"/>
    <w:rsid w:val="00C250D7"/>
    <w:rsid w:val="00C52537"/>
    <w:rsid w:val="00C80F61"/>
    <w:rsid w:val="00C84AD1"/>
    <w:rsid w:val="00C84FA8"/>
    <w:rsid w:val="00C97A23"/>
    <w:rsid w:val="00CB0E9E"/>
    <w:rsid w:val="00CB1C97"/>
    <w:rsid w:val="00CB351E"/>
    <w:rsid w:val="00CC129E"/>
    <w:rsid w:val="00CD42BB"/>
    <w:rsid w:val="00CE4CE3"/>
    <w:rsid w:val="00D21F89"/>
    <w:rsid w:val="00D54D2F"/>
    <w:rsid w:val="00D615F0"/>
    <w:rsid w:val="00D64C71"/>
    <w:rsid w:val="00DA1F58"/>
    <w:rsid w:val="00DB30EB"/>
    <w:rsid w:val="00DC4730"/>
    <w:rsid w:val="00E15B38"/>
    <w:rsid w:val="00E359D8"/>
    <w:rsid w:val="00E522CD"/>
    <w:rsid w:val="00E62093"/>
    <w:rsid w:val="00EA551C"/>
    <w:rsid w:val="00EB3FEE"/>
    <w:rsid w:val="00EC2CE8"/>
    <w:rsid w:val="00EE4FAD"/>
    <w:rsid w:val="00EE7C30"/>
    <w:rsid w:val="00EF218D"/>
    <w:rsid w:val="00EF2A42"/>
    <w:rsid w:val="00F00B60"/>
    <w:rsid w:val="00F11855"/>
    <w:rsid w:val="00F30AE5"/>
    <w:rsid w:val="00F342F9"/>
    <w:rsid w:val="00F34663"/>
    <w:rsid w:val="00F76AA6"/>
    <w:rsid w:val="00F926DA"/>
    <w:rsid w:val="00F92888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25CCD"/>
  <w15:chartTrackingRefBased/>
  <w15:docId w15:val="{5D1BB245-75CF-4D66-86BA-5207BFA2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668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1C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2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1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1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18D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2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C4F"/>
  </w:style>
  <w:style w:type="character" w:styleId="PageNumber">
    <w:name w:val="page number"/>
    <w:basedOn w:val="DefaultParagraphFont"/>
    <w:uiPriority w:val="99"/>
    <w:semiHidden/>
    <w:unhideWhenUsed/>
    <w:rsid w:val="001C2C4F"/>
  </w:style>
  <w:style w:type="paragraph" w:styleId="Header">
    <w:name w:val="header"/>
    <w:basedOn w:val="Normal"/>
    <w:link w:val="HeaderChar"/>
    <w:uiPriority w:val="99"/>
    <w:unhideWhenUsed/>
    <w:rsid w:val="001C2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1288</Words>
  <Characters>7346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Lider</dc:creator>
  <cp:lastModifiedBy>prabath sandaruwan</cp:lastModifiedBy>
  <cp:revision>2</cp:revision>
  <dcterms:created xsi:type="dcterms:W3CDTF">2026-05-07T10:43:00Z</dcterms:created>
  <dcterms:modified xsi:type="dcterms:W3CDTF">2026-05-07T10:43:00Z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78c31e5b-1015-40fd-8464-bb15e06316e1</vt:lpwstr>
  </property>
</Properties>
</file>